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6F3C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  <w:sz w:val="28"/>
          <w:szCs w:val="28"/>
        </w:rPr>
      </w:pPr>
      <w:r w:rsidRPr="00112BB1">
        <w:rPr>
          <w:rFonts w:ascii="Segoe UI" w:hAnsi="Segoe UI" w:cs="Segoe UI"/>
          <w:sz w:val="28"/>
          <w:szCs w:val="28"/>
        </w:rPr>
        <w:t>​</w:t>
      </w:r>
      <w:r w:rsidRPr="00112BB1">
        <w:rPr>
          <w:rFonts w:ascii="Segoe UI" w:hAnsi="Segoe UI" w:cs="Segoe UI"/>
          <w:b/>
          <w:sz w:val="28"/>
          <w:szCs w:val="28"/>
        </w:rPr>
        <w:t>Adjustment to China Customs Advanced Manifest (CCAM) Regulations</w:t>
      </w:r>
    </w:p>
    <w:p w14:paraId="3E824742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  <w:sz w:val="16"/>
          <w:szCs w:val="16"/>
        </w:rPr>
      </w:pPr>
    </w:p>
    <w:p w14:paraId="26F48F7C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  <w:sz w:val="16"/>
          <w:szCs w:val="16"/>
        </w:rPr>
      </w:pPr>
    </w:p>
    <w:p w14:paraId="0F316017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>Dear Valued Customer</w:t>
      </w:r>
    </w:p>
    <w:p w14:paraId="7440163D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</w:p>
    <w:p w14:paraId="59A211BA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>General Administration of Customs China (GACC) has released Order No.56 [2017] to adjust the Advanced Manifest rule (</w:t>
      </w:r>
      <w:hyperlink r:id="rId7" w:history="1">
        <w:r w:rsidRPr="00112BB1">
          <w:rPr>
            <w:rStyle w:val="a7"/>
            <w:rFonts w:ascii="Segoe UI" w:hAnsi="Segoe UI" w:cs="Segoe UI"/>
            <w:color w:val="auto"/>
          </w:rPr>
          <w:t>GACC advisory in Chinese</w:t>
        </w:r>
      </w:hyperlink>
      <w:r w:rsidRPr="00112BB1">
        <w:rPr>
          <w:rFonts w:ascii="Segoe UI" w:hAnsi="Segoe UI" w:cs="Segoe UI"/>
        </w:rPr>
        <w:t>) to ensure smooth customs clearance and effectively strengthen customs’ implementation of safe entry and risk prevention for import and export goods into/from China.</w:t>
      </w:r>
    </w:p>
    <w:p w14:paraId="398EF83E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</w:p>
    <w:p w14:paraId="3CD63D0A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The rule will be effective from </w:t>
      </w:r>
      <w:r w:rsidRPr="00112BB1">
        <w:rPr>
          <w:rFonts w:ascii="Segoe UI" w:hAnsi="Segoe UI" w:cs="Segoe UI"/>
          <w:b/>
        </w:rPr>
        <w:t>1</w:t>
      </w:r>
      <w:r w:rsidRPr="00112BB1">
        <w:rPr>
          <w:rFonts w:ascii="Segoe UI" w:hAnsi="Segoe UI" w:cs="Segoe UI"/>
          <w:b/>
          <w:vertAlign w:val="superscript"/>
        </w:rPr>
        <w:t>st</w:t>
      </w:r>
      <w:r w:rsidRPr="00112BB1">
        <w:rPr>
          <w:rFonts w:ascii="Segoe UI" w:hAnsi="Segoe UI" w:cs="Segoe UI"/>
          <w:b/>
        </w:rPr>
        <w:t xml:space="preserve"> June 2018</w:t>
      </w:r>
      <w:r w:rsidRPr="00112BB1">
        <w:rPr>
          <w:rFonts w:ascii="Segoe UI" w:hAnsi="Segoe UI" w:cs="Segoe UI"/>
        </w:rPr>
        <w:t xml:space="preserve"> and includes the implementation of following.</w:t>
      </w:r>
    </w:p>
    <w:p w14:paraId="01F06C4C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 </w:t>
      </w:r>
    </w:p>
    <w:p w14:paraId="7F7753E8" w14:textId="3D26E1DC" w:rsidR="00CE2DF0" w:rsidRPr="00112BB1" w:rsidRDefault="00777240" w:rsidP="007C176A">
      <w:pPr>
        <w:pStyle w:val="a8"/>
        <w:numPr>
          <w:ilvl w:val="0"/>
          <w:numId w:val="1"/>
        </w:numPr>
        <w:spacing w:after="0"/>
        <w:ind w:left="36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>China Customs Advanced Manifest</w:t>
      </w:r>
      <w:r w:rsidR="00D76479" w:rsidRPr="00112BB1">
        <w:rPr>
          <w:rFonts w:ascii="Segoe UI" w:hAnsi="Segoe UI" w:cs="Segoe UI"/>
        </w:rPr>
        <w:t xml:space="preserve"> </w:t>
      </w:r>
      <w:r w:rsidRPr="00112BB1">
        <w:rPr>
          <w:rFonts w:ascii="Segoe UI" w:hAnsi="Segoe UI" w:cs="Segoe UI"/>
        </w:rPr>
        <w:t>(</w:t>
      </w:r>
      <w:r w:rsidR="00CE2DF0" w:rsidRPr="00112BB1">
        <w:rPr>
          <w:rFonts w:ascii="Segoe UI" w:hAnsi="Segoe UI" w:cs="Segoe UI"/>
        </w:rPr>
        <w:t>CCAM</w:t>
      </w:r>
      <w:r w:rsidRPr="00112BB1">
        <w:rPr>
          <w:rFonts w:ascii="Segoe UI" w:hAnsi="Segoe UI" w:cs="Segoe UI"/>
        </w:rPr>
        <w:t>)</w:t>
      </w:r>
      <w:r w:rsidR="00CE2DF0" w:rsidRPr="00112BB1">
        <w:rPr>
          <w:rFonts w:ascii="Segoe UI" w:hAnsi="Segoe UI" w:cs="Segoe UI"/>
        </w:rPr>
        <w:t xml:space="preserve"> enforcement wherein Advanced </w:t>
      </w:r>
      <w:r w:rsidR="00153915" w:rsidRPr="00112BB1">
        <w:rPr>
          <w:rFonts w:ascii="Segoe UI" w:hAnsi="Segoe UI" w:cs="Segoe UI"/>
        </w:rPr>
        <w:t xml:space="preserve">Manifest must be submitted to China Customs 24 hours prior to cargo loading </w:t>
      </w:r>
      <w:r w:rsidR="00CE2DF0" w:rsidRPr="00112BB1">
        <w:rPr>
          <w:rFonts w:ascii="Segoe UI" w:hAnsi="Segoe UI" w:cs="Segoe UI"/>
        </w:rPr>
        <w:t>on vessels sailing to/from China mainland ports.</w:t>
      </w:r>
      <w:r w:rsidR="00CE24B9">
        <w:rPr>
          <w:rFonts w:ascii="Segoe UI" w:hAnsi="Segoe UI" w:cs="Segoe UI"/>
        </w:rPr>
        <w:t xml:space="preserve"> </w:t>
      </w:r>
    </w:p>
    <w:p w14:paraId="1FDAE33F" w14:textId="25BFF56A" w:rsidR="00CE2DF0" w:rsidRPr="00112BB1" w:rsidRDefault="00CE2DF0" w:rsidP="003F33A8">
      <w:pPr>
        <w:spacing w:after="0"/>
        <w:jc w:val="both"/>
        <w:rPr>
          <w:rFonts w:ascii="Segoe UI" w:hAnsi="Segoe UI" w:cs="Segoe UI"/>
          <w:sz w:val="16"/>
          <w:szCs w:val="16"/>
        </w:rPr>
      </w:pPr>
    </w:p>
    <w:p w14:paraId="2CB926EC" w14:textId="77777777" w:rsidR="00B80BB6" w:rsidRPr="00112BB1" w:rsidRDefault="00153915" w:rsidP="00B80BB6">
      <w:pPr>
        <w:pStyle w:val="a8"/>
        <w:numPr>
          <w:ilvl w:val="0"/>
          <w:numId w:val="1"/>
        </w:numPr>
        <w:spacing w:after="0"/>
        <w:ind w:left="36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>The manifest data m</w:t>
      </w:r>
      <w:r w:rsidR="00CE2DF0" w:rsidRPr="00112BB1">
        <w:rPr>
          <w:rFonts w:ascii="Segoe UI" w:hAnsi="Segoe UI" w:cs="Segoe UI"/>
        </w:rPr>
        <w:t xml:space="preserve">ust be accurate and complete for </w:t>
      </w:r>
      <w:r w:rsidRPr="00112BB1">
        <w:rPr>
          <w:rFonts w:ascii="Segoe UI" w:hAnsi="Segoe UI" w:cs="Segoe UI"/>
        </w:rPr>
        <w:t>all goods under the Bill</w:t>
      </w:r>
      <w:r w:rsidR="00CE2DF0" w:rsidRPr="00112BB1">
        <w:rPr>
          <w:rFonts w:ascii="Segoe UI" w:hAnsi="Segoe UI" w:cs="Segoe UI"/>
        </w:rPr>
        <w:t xml:space="preserve"> of Lading (BL).</w:t>
      </w:r>
    </w:p>
    <w:p w14:paraId="5616EEA5" w14:textId="77777777" w:rsidR="00B80BB6" w:rsidRPr="00112BB1" w:rsidRDefault="00B80BB6" w:rsidP="003F33A8">
      <w:pPr>
        <w:rPr>
          <w:rFonts w:ascii="Segoe UI" w:hAnsi="Segoe UI" w:cs="Segoe UI"/>
          <w:sz w:val="16"/>
          <w:szCs w:val="16"/>
        </w:rPr>
      </w:pPr>
    </w:p>
    <w:p w14:paraId="30AAD811" w14:textId="21F337E6" w:rsidR="00B80BB6" w:rsidRPr="00112BB1" w:rsidRDefault="00B80BB6" w:rsidP="00C107A0">
      <w:pPr>
        <w:pStyle w:val="a8"/>
        <w:numPr>
          <w:ilvl w:val="0"/>
          <w:numId w:val="1"/>
        </w:numPr>
        <w:spacing w:after="0"/>
        <w:ind w:left="36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>F</w:t>
      </w:r>
      <w:r w:rsidR="00CE2DF0" w:rsidRPr="00112BB1">
        <w:rPr>
          <w:rFonts w:ascii="Segoe UI" w:hAnsi="Segoe UI" w:cs="Segoe UI"/>
        </w:rPr>
        <w:t>ull details of the Shipper and Consignee (or Notify Party if Consignee is</w:t>
      </w:r>
      <w:r w:rsidRPr="00112BB1">
        <w:rPr>
          <w:rFonts w:ascii="Segoe UI" w:hAnsi="Segoe UI" w:cs="Segoe UI"/>
        </w:rPr>
        <w:t xml:space="preserve"> </w:t>
      </w:r>
      <w:r w:rsidR="00CE2DF0" w:rsidRPr="00112BB1">
        <w:rPr>
          <w:rFonts w:ascii="Segoe UI" w:hAnsi="Segoe UI" w:cs="Segoe UI"/>
        </w:rPr>
        <w:t xml:space="preserve">To Order) </w:t>
      </w:r>
      <w:r w:rsidR="00F62817" w:rsidRPr="00112BB1">
        <w:rPr>
          <w:rFonts w:ascii="Segoe UI" w:hAnsi="Segoe UI" w:cs="Segoe UI"/>
        </w:rPr>
        <w:t>must be provided</w:t>
      </w:r>
      <w:r w:rsidR="00D76479" w:rsidRPr="00112BB1">
        <w:rPr>
          <w:rFonts w:ascii="Segoe UI" w:hAnsi="Segoe UI" w:cs="Segoe UI"/>
        </w:rPr>
        <w:t xml:space="preserve"> in the s</w:t>
      </w:r>
      <w:r w:rsidRPr="00112BB1">
        <w:rPr>
          <w:rFonts w:ascii="Segoe UI" w:hAnsi="Segoe UI" w:cs="Segoe UI"/>
        </w:rPr>
        <w:t>hipping instruction</w:t>
      </w:r>
      <w:r w:rsidR="00D76479" w:rsidRPr="00112BB1">
        <w:rPr>
          <w:rFonts w:ascii="Segoe UI" w:hAnsi="Segoe UI" w:cs="Segoe UI"/>
        </w:rPr>
        <w:t xml:space="preserve"> (SI)</w:t>
      </w:r>
      <w:r w:rsidRPr="00112BB1">
        <w:rPr>
          <w:rFonts w:ascii="Segoe UI" w:hAnsi="Segoe UI" w:cs="Segoe UI"/>
        </w:rPr>
        <w:t>.</w:t>
      </w:r>
      <w:r w:rsidR="00112BB1" w:rsidRPr="00112BB1">
        <w:rPr>
          <w:rFonts w:ascii="Segoe UI" w:hAnsi="Segoe UI" w:cs="Segoe UI"/>
        </w:rPr>
        <w:t xml:space="preserve"> </w:t>
      </w:r>
      <w:r w:rsidR="008B214C">
        <w:rPr>
          <w:rFonts w:ascii="Segoe UI" w:hAnsi="Segoe UI" w:cs="Segoe UI"/>
        </w:rPr>
        <w:t>Due to this adjustment in policy</w:t>
      </w:r>
      <w:r w:rsidRPr="00112BB1">
        <w:rPr>
          <w:rFonts w:ascii="Segoe UI" w:hAnsi="Segoe UI" w:cs="Segoe UI"/>
        </w:rPr>
        <w:t>, Enterprise codes</w:t>
      </w:r>
      <w:r w:rsidR="00D76479" w:rsidRPr="00112BB1">
        <w:rPr>
          <w:rFonts w:ascii="Segoe UI" w:hAnsi="Segoe UI" w:cs="Segoe UI"/>
        </w:rPr>
        <w:t xml:space="preserve"> are newly required as follows.</w:t>
      </w:r>
    </w:p>
    <w:p w14:paraId="26422840" w14:textId="77777777" w:rsidR="00C107A0" w:rsidRPr="00112BB1" w:rsidRDefault="00C107A0" w:rsidP="00C107A0">
      <w:pPr>
        <w:spacing w:after="0"/>
        <w:jc w:val="both"/>
        <w:rPr>
          <w:rFonts w:ascii="Segoe UI" w:hAnsi="Segoe UI" w:cs="Segoe UI"/>
          <w:sz w:val="16"/>
          <w:szCs w:val="16"/>
        </w:rPr>
      </w:pPr>
    </w:p>
    <w:p w14:paraId="41F61E16" w14:textId="55CBE18D" w:rsidR="00C107A0" w:rsidRPr="00112BB1" w:rsidRDefault="00B80BB6" w:rsidP="00B80BB6">
      <w:pPr>
        <w:spacing w:after="0"/>
        <w:jc w:val="both"/>
        <w:rPr>
          <w:rFonts w:ascii="Segoe UI" w:hAnsi="Segoe UI" w:cs="Segoe UI"/>
          <w:u w:val="single"/>
        </w:rPr>
      </w:pPr>
      <w:r w:rsidRPr="00112BB1">
        <w:rPr>
          <w:rFonts w:ascii="Segoe UI" w:hAnsi="Segoe UI" w:cs="Segoe UI"/>
        </w:rPr>
        <w:t xml:space="preserve">    </w:t>
      </w:r>
      <w:r w:rsidR="00777240" w:rsidRPr="00112BB1">
        <w:rPr>
          <w:rFonts w:ascii="Segoe UI" w:hAnsi="Segoe UI" w:cs="Segoe UI"/>
        </w:rPr>
        <w:t xml:space="preserve">  </w:t>
      </w:r>
      <w:r w:rsidRPr="00112BB1">
        <w:rPr>
          <w:rFonts w:ascii="Segoe UI" w:hAnsi="Segoe UI" w:cs="Segoe UI"/>
          <w:u w:val="single"/>
        </w:rPr>
        <w:t xml:space="preserve">Enterprise code of </w:t>
      </w:r>
      <w:r w:rsidR="006E0EF3" w:rsidRPr="00112BB1">
        <w:rPr>
          <w:rFonts w:ascii="Segoe UI" w:hAnsi="Segoe UI" w:cs="Segoe UI"/>
          <w:u w:val="single"/>
        </w:rPr>
        <w:t xml:space="preserve">shipper/consignee/notify party in </w:t>
      </w:r>
      <w:r w:rsidR="00CE2DF0" w:rsidRPr="00112BB1">
        <w:rPr>
          <w:rFonts w:ascii="Segoe UI" w:hAnsi="Segoe UI" w:cs="Segoe UI"/>
          <w:u w:val="single"/>
        </w:rPr>
        <w:t xml:space="preserve">China </w:t>
      </w:r>
    </w:p>
    <w:p w14:paraId="68E592B5" w14:textId="19ED0FCE" w:rsidR="00777240" w:rsidRPr="008B214C" w:rsidRDefault="00B80BB6" w:rsidP="00B80BB6">
      <w:pPr>
        <w:spacing w:after="0"/>
        <w:jc w:val="both"/>
        <w:rPr>
          <w:rFonts w:ascii="Segoe UI" w:hAnsi="Segoe UI" w:cs="Segoe UI"/>
          <w:u w:val="single"/>
        </w:rPr>
      </w:pPr>
      <w:r w:rsidRPr="00112BB1">
        <w:rPr>
          <w:rFonts w:ascii="Segoe UI" w:hAnsi="Segoe UI" w:cs="Segoe UI"/>
          <w:b/>
        </w:rPr>
        <w:t xml:space="preserve">       </w:t>
      </w:r>
      <w:r w:rsidR="006E0EF3" w:rsidRPr="008B214C">
        <w:rPr>
          <w:rFonts w:ascii="Segoe UI" w:hAnsi="Segoe UI" w:cs="Segoe UI"/>
        </w:rPr>
        <w:t>Unified Soci</w:t>
      </w:r>
      <w:r w:rsidR="007C176A" w:rsidRPr="008B214C">
        <w:rPr>
          <w:rFonts w:ascii="Segoe UI" w:hAnsi="Segoe UI" w:cs="Segoe UI"/>
        </w:rPr>
        <w:t>al Credit Code (USCC) or Organiz</w:t>
      </w:r>
      <w:r w:rsidR="006E0EF3" w:rsidRPr="008B214C">
        <w:rPr>
          <w:rFonts w:ascii="Segoe UI" w:hAnsi="Segoe UI" w:cs="Segoe UI"/>
        </w:rPr>
        <w:t>ation Code (OC)</w:t>
      </w:r>
      <w:r w:rsidR="00777240" w:rsidRPr="008B214C">
        <w:rPr>
          <w:rFonts w:ascii="Segoe UI" w:hAnsi="Segoe UI" w:cs="Segoe UI"/>
        </w:rPr>
        <w:t xml:space="preserve"> is required</w:t>
      </w:r>
      <w:r w:rsidRPr="008B214C">
        <w:rPr>
          <w:rFonts w:ascii="Segoe UI" w:hAnsi="Segoe UI" w:cs="Segoe UI"/>
        </w:rPr>
        <w:t xml:space="preserve"> as</w:t>
      </w:r>
      <w:r w:rsidR="00C107A0" w:rsidRPr="008B214C">
        <w:rPr>
          <w:rFonts w:ascii="Segoe UI" w:hAnsi="Segoe UI" w:cs="Segoe UI"/>
        </w:rPr>
        <w:t xml:space="preserve"> E</w:t>
      </w:r>
      <w:r w:rsidRPr="008B214C">
        <w:rPr>
          <w:rFonts w:ascii="Segoe UI" w:hAnsi="Segoe UI" w:cs="Segoe UI"/>
        </w:rPr>
        <w:t xml:space="preserve">nterprise </w:t>
      </w:r>
      <w:r w:rsidR="00C107A0" w:rsidRPr="008B214C">
        <w:rPr>
          <w:rFonts w:ascii="Segoe UI" w:hAnsi="Segoe UI" w:cs="Segoe UI"/>
        </w:rPr>
        <w:t>c</w:t>
      </w:r>
      <w:r w:rsidRPr="008B214C">
        <w:rPr>
          <w:rFonts w:ascii="Segoe UI" w:hAnsi="Segoe UI" w:cs="Segoe UI"/>
        </w:rPr>
        <w:t>ode</w:t>
      </w:r>
      <w:r w:rsidR="00C107A0" w:rsidRPr="008B214C">
        <w:rPr>
          <w:rFonts w:ascii="Segoe UI" w:hAnsi="Segoe UI" w:cs="Segoe UI"/>
        </w:rPr>
        <w:t>s</w:t>
      </w:r>
      <w:r w:rsidR="00777240" w:rsidRPr="008B214C">
        <w:rPr>
          <w:rFonts w:ascii="Segoe UI" w:hAnsi="Segoe UI" w:cs="Segoe UI"/>
        </w:rPr>
        <w:t>.</w:t>
      </w:r>
    </w:p>
    <w:p w14:paraId="5906775A" w14:textId="74687981" w:rsidR="00777240" w:rsidRPr="00112BB1" w:rsidRDefault="00B80BB6" w:rsidP="00B80BB6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       </w:t>
      </w:r>
      <w:r w:rsidR="007C176A" w:rsidRPr="00112BB1">
        <w:rPr>
          <w:rFonts w:ascii="Segoe UI" w:hAnsi="Segoe UI" w:cs="Segoe UI"/>
        </w:rPr>
        <w:t xml:space="preserve">If the shipper or consignee in China has a Unified Social Credit Code (USCC), provide the </w:t>
      </w:r>
      <w:r w:rsidR="00777240" w:rsidRPr="00112BB1">
        <w:rPr>
          <w:rFonts w:ascii="Segoe UI" w:hAnsi="Segoe UI" w:cs="Segoe UI"/>
        </w:rPr>
        <w:t xml:space="preserve">    </w:t>
      </w:r>
    </w:p>
    <w:p w14:paraId="546699B5" w14:textId="77777777" w:rsidR="00C107A0" w:rsidRPr="00112BB1" w:rsidRDefault="00B80BB6" w:rsidP="00777240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       </w:t>
      </w:r>
      <w:r w:rsidR="007C176A" w:rsidRPr="00112BB1">
        <w:rPr>
          <w:rFonts w:ascii="Segoe UI" w:hAnsi="Segoe UI" w:cs="Segoe UI"/>
        </w:rPr>
        <w:t>USCC in the form of “USCI + USCC code”</w:t>
      </w:r>
      <w:r w:rsidR="00777240" w:rsidRPr="00112BB1">
        <w:rPr>
          <w:rFonts w:ascii="Segoe UI" w:hAnsi="Segoe UI" w:cs="Segoe UI"/>
        </w:rPr>
        <w:t>.</w:t>
      </w:r>
    </w:p>
    <w:p w14:paraId="1B672A82" w14:textId="7734C0E7" w:rsidR="005316A1" w:rsidRPr="00112BB1" w:rsidRDefault="00C107A0" w:rsidP="00777240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       </w:t>
      </w:r>
      <w:r w:rsidR="007C176A" w:rsidRPr="00112BB1">
        <w:rPr>
          <w:rFonts w:ascii="Segoe UI" w:hAnsi="Segoe UI" w:cs="Segoe UI"/>
        </w:rPr>
        <w:t>If there is no USCC, provide the organization code in the form of "OC + organization code"</w:t>
      </w:r>
    </w:p>
    <w:p w14:paraId="3DD95D4C" w14:textId="77777777" w:rsidR="003F33A8" w:rsidRPr="00112BB1" w:rsidRDefault="003F33A8" w:rsidP="00777240">
      <w:pPr>
        <w:spacing w:after="0"/>
        <w:jc w:val="both"/>
        <w:rPr>
          <w:rFonts w:ascii="Segoe UI" w:hAnsi="Segoe UI" w:cs="Segoe UI"/>
          <w:sz w:val="16"/>
          <w:szCs w:val="16"/>
        </w:rPr>
      </w:pPr>
    </w:p>
    <w:p w14:paraId="0F8E4A6C" w14:textId="474F318C" w:rsidR="00777240" w:rsidRPr="00AB44C4" w:rsidRDefault="00B80BB6" w:rsidP="00B80BB6">
      <w:pPr>
        <w:spacing w:after="0"/>
        <w:jc w:val="both"/>
        <w:rPr>
          <w:rFonts w:ascii="Segoe UI" w:hAnsi="Segoe UI" w:cs="Segoe UI"/>
          <w:u w:val="single"/>
        </w:rPr>
      </w:pPr>
      <w:r w:rsidRPr="00112BB1">
        <w:rPr>
          <w:rFonts w:ascii="Segoe UI" w:hAnsi="Segoe UI" w:cs="Segoe UI"/>
        </w:rPr>
        <w:t xml:space="preserve"> </w:t>
      </w:r>
      <w:r w:rsidR="00C107A0" w:rsidRPr="00112BB1">
        <w:rPr>
          <w:rFonts w:ascii="Segoe UI" w:hAnsi="Segoe UI" w:cs="Segoe UI"/>
        </w:rPr>
        <w:t xml:space="preserve">  </w:t>
      </w:r>
      <w:r w:rsidRPr="00112BB1">
        <w:rPr>
          <w:rFonts w:ascii="Segoe UI" w:hAnsi="Segoe UI" w:cs="Segoe UI"/>
        </w:rPr>
        <w:t xml:space="preserve">  </w:t>
      </w:r>
      <w:r w:rsidR="00765B29" w:rsidRPr="00AB44C4">
        <w:rPr>
          <w:rFonts w:ascii="Segoe UI" w:hAnsi="Segoe UI" w:cs="Segoe UI"/>
          <w:u w:val="single"/>
        </w:rPr>
        <w:t xml:space="preserve">Enterprise code of </w:t>
      </w:r>
      <w:r w:rsidR="00777240" w:rsidRPr="00AB44C4">
        <w:rPr>
          <w:rFonts w:ascii="Segoe UI" w:hAnsi="Segoe UI" w:cs="Segoe UI"/>
          <w:u w:val="single"/>
        </w:rPr>
        <w:t xml:space="preserve">shipper/consignee/notify party </w:t>
      </w:r>
      <w:r w:rsidR="00D76479" w:rsidRPr="00AB44C4">
        <w:rPr>
          <w:rFonts w:ascii="Segoe UI" w:hAnsi="Segoe UI" w:cs="Segoe UI"/>
          <w:u w:val="single"/>
        </w:rPr>
        <w:t xml:space="preserve">other than </w:t>
      </w:r>
      <w:r w:rsidR="00181731" w:rsidRPr="00AB44C4">
        <w:rPr>
          <w:rFonts w:ascii="Segoe UI" w:hAnsi="Segoe UI" w:cs="Segoe UI"/>
          <w:u w:val="single"/>
        </w:rPr>
        <w:t>China</w:t>
      </w:r>
      <w:r w:rsidR="00777240" w:rsidRPr="00AB44C4">
        <w:rPr>
          <w:rFonts w:ascii="Segoe UI" w:hAnsi="Segoe UI" w:cs="Segoe UI"/>
          <w:u w:val="single"/>
        </w:rPr>
        <w:t xml:space="preserve"> </w:t>
      </w:r>
    </w:p>
    <w:p w14:paraId="2DA1B404" w14:textId="6A024426" w:rsidR="00C107A0" w:rsidRPr="008B214C" w:rsidRDefault="00B80BB6" w:rsidP="00777240">
      <w:pPr>
        <w:spacing w:after="0"/>
        <w:jc w:val="both"/>
        <w:rPr>
          <w:rFonts w:ascii="Segoe UI" w:hAnsi="Segoe UI" w:cs="Segoe UI"/>
        </w:rPr>
      </w:pPr>
      <w:r w:rsidRPr="00AB44C4">
        <w:rPr>
          <w:rFonts w:ascii="Segoe UI" w:hAnsi="Segoe UI" w:cs="Segoe UI"/>
          <w:b/>
        </w:rPr>
        <w:t xml:space="preserve">       </w:t>
      </w:r>
      <w:r w:rsidR="00523232" w:rsidRPr="008B214C">
        <w:rPr>
          <w:rFonts w:ascii="Segoe UI" w:hAnsi="Segoe UI" w:cs="Segoe UI"/>
        </w:rPr>
        <w:t>Non-China shipper/consignee/notify party’s E</w:t>
      </w:r>
      <w:r w:rsidRPr="008B214C">
        <w:rPr>
          <w:rFonts w:ascii="Segoe UI" w:hAnsi="Segoe UI" w:cs="Segoe UI"/>
        </w:rPr>
        <w:t>nterprise code</w:t>
      </w:r>
      <w:r w:rsidR="00C107A0" w:rsidRPr="008B214C">
        <w:rPr>
          <w:rFonts w:ascii="Segoe UI" w:hAnsi="Segoe UI" w:cs="Segoe UI"/>
        </w:rPr>
        <w:t xml:space="preserve"> is required. </w:t>
      </w:r>
    </w:p>
    <w:p w14:paraId="7249AD67" w14:textId="20D955FD" w:rsidR="00777240" w:rsidRPr="00AB44C4" w:rsidRDefault="00C107A0" w:rsidP="00777240">
      <w:pPr>
        <w:spacing w:after="0"/>
        <w:jc w:val="both"/>
        <w:rPr>
          <w:rFonts w:ascii="Segoe UI" w:hAnsi="Segoe UI" w:cs="Segoe UI"/>
        </w:rPr>
      </w:pPr>
      <w:r w:rsidRPr="00AB44C4">
        <w:rPr>
          <w:rFonts w:ascii="Segoe UI" w:hAnsi="Segoe UI" w:cs="Segoe UI"/>
        </w:rPr>
        <w:t xml:space="preserve">       Since </w:t>
      </w:r>
      <w:r w:rsidR="008B214C">
        <w:rPr>
          <w:rFonts w:ascii="Segoe UI" w:hAnsi="Segoe UI" w:cs="Segoe UI"/>
        </w:rPr>
        <w:t xml:space="preserve">different </w:t>
      </w:r>
      <w:r w:rsidR="00523232" w:rsidRPr="00AB44C4">
        <w:rPr>
          <w:rFonts w:ascii="Segoe UI" w:hAnsi="Segoe UI" w:cs="Segoe UI"/>
        </w:rPr>
        <w:t>Enterprise code</w:t>
      </w:r>
      <w:r w:rsidR="008B214C">
        <w:rPr>
          <w:rFonts w:ascii="Segoe UI" w:hAnsi="Segoe UI" w:cs="Segoe UI"/>
        </w:rPr>
        <w:t>s are used</w:t>
      </w:r>
      <w:r w:rsidR="00523232" w:rsidRPr="00AB44C4">
        <w:rPr>
          <w:rFonts w:ascii="Segoe UI" w:hAnsi="Segoe UI" w:cs="Segoe UI"/>
        </w:rPr>
        <w:t xml:space="preserve"> in each country, </w:t>
      </w:r>
      <w:r w:rsidRPr="00AB44C4">
        <w:rPr>
          <w:rFonts w:ascii="Segoe UI" w:hAnsi="Segoe UI" w:cs="Segoe UI"/>
        </w:rPr>
        <w:t>please check and provide it.</w:t>
      </w:r>
    </w:p>
    <w:p w14:paraId="2EC67B99" w14:textId="1FD1A582" w:rsidR="00777240" w:rsidRPr="00112BB1" w:rsidRDefault="00112BB1" w:rsidP="00777240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Examples of Enterprise code:</w:t>
      </w:r>
    </w:p>
    <w:p w14:paraId="5FD67426" w14:textId="45399EAC" w:rsidR="006E0EF3" w:rsidRPr="00112BB1" w:rsidRDefault="00B80BB6" w:rsidP="00112BB1">
      <w:pPr>
        <w:spacing w:after="0"/>
        <w:ind w:left="45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- </w:t>
      </w:r>
      <w:r w:rsidR="006E0EF3" w:rsidRPr="00112BB1">
        <w:rPr>
          <w:rFonts w:ascii="Segoe UI" w:hAnsi="Segoe UI" w:cs="Segoe UI"/>
        </w:rPr>
        <w:t>Japan –</w:t>
      </w:r>
      <w:bookmarkStart w:id="0" w:name="OLE_LINK2"/>
      <w:r w:rsidR="006E0EF3" w:rsidRPr="00112BB1">
        <w:rPr>
          <w:rFonts w:ascii="Segoe UI" w:hAnsi="Segoe UI" w:cs="Segoe UI"/>
        </w:rPr>
        <w:t xml:space="preserve"> Legal Entity Identifier (LEI)</w:t>
      </w:r>
    </w:p>
    <w:p w14:paraId="4132B51D" w14:textId="744B7E77" w:rsidR="006E0EF3" w:rsidRPr="00112BB1" w:rsidRDefault="00777240" w:rsidP="00112BB1">
      <w:pPr>
        <w:pStyle w:val="a8"/>
        <w:spacing w:after="0"/>
        <w:ind w:left="45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- </w:t>
      </w:r>
      <w:r w:rsidR="006E0EF3" w:rsidRPr="00112BB1">
        <w:rPr>
          <w:rFonts w:ascii="Segoe UI" w:hAnsi="Segoe UI" w:cs="Segoe UI"/>
        </w:rPr>
        <w:t>USA – Employer Identification Number (EIN) or Central Index Key (CIK)</w:t>
      </w:r>
    </w:p>
    <w:p w14:paraId="515AF52C" w14:textId="699BC569" w:rsidR="006E0EF3" w:rsidRPr="00112BB1" w:rsidRDefault="00777240" w:rsidP="00112BB1">
      <w:pPr>
        <w:pStyle w:val="a8"/>
        <w:spacing w:after="0"/>
        <w:ind w:left="45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 xml:space="preserve">- </w:t>
      </w:r>
      <w:r w:rsidR="006E0EF3" w:rsidRPr="00112BB1">
        <w:rPr>
          <w:rFonts w:ascii="Segoe UI" w:hAnsi="Segoe UI" w:cs="Segoe UI"/>
        </w:rPr>
        <w:t>UK – Company Number or VAT Number</w:t>
      </w:r>
    </w:p>
    <w:bookmarkEnd w:id="0"/>
    <w:p w14:paraId="297C7872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</w:p>
    <w:p w14:paraId="272570A0" w14:textId="3E1695FF" w:rsidR="00153915" w:rsidRPr="00112BB1" w:rsidRDefault="00153915" w:rsidP="00162F3A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>To comply with the above regulatory requirements and ensure no delays with China Customs clearance, please ensure to provide the data in your sh</w:t>
      </w:r>
      <w:r w:rsidR="007C176A" w:rsidRPr="00112BB1">
        <w:rPr>
          <w:rFonts w:ascii="Segoe UI" w:hAnsi="Segoe UI" w:cs="Segoe UI"/>
        </w:rPr>
        <w:t xml:space="preserve">ipping instruction (SI) for </w:t>
      </w:r>
      <w:r w:rsidRPr="00112BB1">
        <w:rPr>
          <w:rFonts w:ascii="Segoe UI" w:hAnsi="Segoe UI" w:cs="Segoe UI"/>
        </w:rPr>
        <w:t xml:space="preserve">vessels </w:t>
      </w:r>
      <w:r w:rsidR="00F62817" w:rsidRPr="00112BB1">
        <w:rPr>
          <w:rFonts w:ascii="Segoe UI" w:hAnsi="Segoe UI" w:cs="Segoe UI"/>
        </w:rPr>
        <w:t xml:space="preserve">loading to China </w:t>
      </w:r>
      <w:r w:rsidR="00F83161" w:rsidRPr="00112BB1">
        <w:rPr>
          <w:rFonts w:ascii="Segoe UI" w:hAnsi="Segoe UI" w:cs="Segoe UI"/>
        </w:rPr>
        <w:t>from 1</w:t>
      </w:r>
      <w:r w:rsidR="00F83161" w:rsidRPr="00112BB1">
        <w:rPr>
          <w:rFonts w:ascii="Segoe UI" w:hAnsi="Segoe UI" w:cs="Segoe UI"/>
          <w:vertAlign w:val="superscript"/>
        </w:rPr>
        <w:t>st</w:t>
      </w:r>
      <w:r w:rsidR="00F83161" w:rsidRPr="00112BB1">
        <w:rPr>
          <w:rFonts w:ascii="Segoe UI" w:hAnsi="Segoe UI" w:cs="Segoe UI"/>
        </w:rPr>
        <w:t xml:space="preserve"> June 2018 onwards.</w:t>
      </w:r>
      <w:r w:rsidR="00162F3A">
        <w:rPr>
          <w:rFonts w:ascii="Segoe UI" w:hAnsi="Segoe UI" w:cs="Segoe UI"/>
        </w:rPr>
        <w:t xml:space="preserve"> Please follow the documentation cut off as advised by your nearest booking office.</w:t>
      </w:r>
    </w:p>
    <w:p w14:paraId="625E8157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</w:p>
    <w:p w14:paraId="5E94D0ED" w14:textId="77777777" w:rsidR="00153915" w:rsidRPr="00112BB1" w:rsidRDefault="00153915" w:rsidP="007C176A">
      <w:pPr>
        <w:spacing w:after="0"/>
        <w:jc w:val="both"/>
        <w:rPr>
          <w:rFonts w:ascii="Segoe UI" w:hAnsi="Segoe UI" w:cs="Segoe UI"/>
        </w:rPr>
      </w:pPr>
      <w:r w:rsidRPr="00112BB1">
        <w:rPr>
          <w:rFonts w:ascii="Segoe UI" w:hAnsi="Segoe UI" w:cs="Segoe UI"/>
        </w:rPr>
        <w:t>We will keep you informed of any further development. If you have any questions, please contact your local ONE office.</w:t>
      </w:r>
    </w:p>
    <w:p w14:paraId="0E200AA3" w14:textId="77777777" w:rsidR="00153915" w:rsidRPr="002B22C8" w:rsidRDefault="00153915" w:rsidP="007C176A">
      <w:pPr>
        <w:spacing w:after="0"/>
        <w:jc w:val="both"/>
        <w:rPr>
          <w:rFonts w:ascii="微软雅黑" w:eastAsia="微软雅黑" w:hAnsi="微软雅黑" w:cs="Segoe UI"/>
        </w:rPr>
      </w:pPr>
    </w:p>
    <w:p w14:paraId="7E44D053" w14:textId="14B35DB1" w:rsidR="007C176A" w:rsidRPr="002B22C8" w:rsidRDefault="00153915" w:rsidP="007C176A">
      <w:pPr>
        <w:spacing w:after="0"/>
        <w:jc w:val="both"/>
        <w:rPr>
          <w:rFonts w:ascii="微软雅黑" w:eastAsia="微软雅黑" w:hAnsi="微软雅黑" w:cs="Segoe UI"/>
        </w:rPr>
      </w:pPr>
      <w:r w:rsidRPr="002B22C8">
        <w:rPr>
          <w:rFonts w:ascii="微软雅黑" w:eastAsia="微软雅黑" w:hAnsi="微软雅黑" w:cs="Segoe UI"/>
        </w:rPr>
        <w:t>Thank you for your support to ONE.</w:t>
      </w:r>
    </w:p>
    <w:p w14:paraId="445BC4CA" w14:textId="77777777" w:rsidR="00E008CF" w:rsidRPr="00BF3B96" w:rsidRDefault="00E008CF" w:rsidP="00E008CF">
      <w:pPr>
        <w:rPr>
          <w:rFonts w:ascii="方正黑体" w:eastAsia="方正黑体" w:hAnsi="微软雅黑" w:cs="Arial" w:hint="eastAsia"/>
          <w:b/>
          <w:sz w:val="24"/>
          <w:szCs w:val="24"/>
        </w:rPr>
      </w:pPr>
      <w:r w:rsidRPr="00BF3B96">
        <w:rPr>
          <w:rFonts w:ascii="方正黑体" w:eastAsia="方正黑体" w:hAnsi="微软雅黑" w:cs="Arial" w:hint="eastAsia"/>
          <w:b/>
          <w:sz w:val="24"/>
          <w:szCs w:val="24"/>
        </w:rPr>
        <w:lastRenderedPageBreak/>
        <w:t xml:space="preserve">关于调整中国海关调整海关舱单预申报的规定 </w:t>
      </w:r>
    </w:p>
    <w:p w14:paraId="072BEE1E" w14:textId="7F29CF9C" w:rsidR="00E008CF" w:rsidRPr="00BF3B96" w:rsidRDefault="00E008CF" w:rsidP="00E008CF">
      <w:pPr>
        <w:rPr>
          <w:rFonts w:ascii="方正黑体" w:eastAsia="方正黑体" w:hAnsi="微软雅黑" w:cs="Arial" w:hint="eastAsia"/>
          <w:sz w:val="24"/>
          <w:szCs w:val="24"/>
        </w:rPr>
      </w:pPr>
      <w:r w:rsidRPr="00BF3B96">
        <w:rPr>
          <w:rFonts w:ascii="方正黑体" w:eastAsia="方正黑体" w:hAnsi="微软雅黑" w:cs="Arial" w:hint="eastAsia"/>
          <w:sz w:val="24"/>
          <w:szCs w:val="24"/>
        </w:rPr>
        <w:t xml:space="preserve">            </w:t>
      </w:r>
    </w:p>
    <w:p w14:paraId="3B5AA4B4" w14:textId="77777777" w:rsidR="00E008CF" w:rsidRPr="00BF3B96" w:rsidRDefault="00E008CF" w:rsidP="00E008CF">
      <w:pPr>
        <w:rPr>
          <w:rFonts w:ascii="方正黑体" w:eastAsia="方正黑体" w:hAnsi="微软雅黑" w:cs="Arial" w:hint="eastAsia"/>
          <w:sz w:val="21"/>
          <w:szCs w:val="21"/>
        </w:rPr>
      </w:pPr>
      <w:r w:rsidRPr="00BF3B96">
        <w:rPr>
          <w:rFonts w:ascii="方正黑体" w:eastAsia="方正黑体" w:hAnsi="微软雅黑" w:cs="Arial" w:hint="eastAsia"/>
          <w:sz w:val="21"/>
          <w:szCs w:val="21"/>
        </w:rPr>
        <w:t xml:space="preserve">为确保海关通关一体化改革的顺利推进，切实加强海关对进出口货物实施安全准入和风险防控机制，中国海关总署公告2017 年第56 号 </w:t>
      </w:r>
      <w:hyperlink r:id="rId8" w:history="1">
        <w:r w:rsidRPr="00BF3B96">
          <w:rPr>
            <w:rStyle w:val="a7"/>
            <w:rFonts w:ascii="方正黑体" w:eastAsia="方正黑体" w:hAnsi="微软雅黑" w:cs="Arial" w:hint="eastAsia"/>
            <w:sz w:val="21"/>
            <w:szCs w:val="21"/>
          </w:rPr>
          <w:t>(链接此处)</w:t>
        </w:r>
      </w:hyperlink>
      <w:r w:rsidRPr="00BF3B96">
        <w:rPr>
          <w:rFonts w:ascii="方正黑体" w:eastAsia="方正黑体" w:hAnsi="微软雅黑" w:cs="Arial" w:hint="eastAsia"/>
          <w:sz w:val="21"/>
          <w:szCs w:val="21"/>
        </w:rPr>
        <w:t xml:space="preserve"> 调整了预报舱单的规定， </w:t>
      </w:r>
    </w:p>
    <w:p w14:paraId="1F6D62E3" w14:textId="77777777" w:rsidR="00E008CF" w:rsidRPr="00BF3B96" w:rsidRDefault="00E008CF" w:rsidP="00E008CF">
      <w:pPr>
        <w:rPr>
          <w:rFonts w:ascii="方正黑体" w:eastAsia="方正黑体" w:hAnsi="微软雅黑" w:cs="Arial" w:hint="eastAsia"/>
          <w:sz w:val="21"/>
          <w:szCs w:val="21"/>
        </w:rPr>
      </w:pPr>
    </w:p>
    <w:p w14:paraId="42775B9B" w14:textId="77777777" w:rsidR="00E008CF" w:rsidRPr="00BF3B96" w:rsidRDefault="00E008CF" w:rsidP="00E008CF">
      <w:pPr>
        <w:rPr>
          <w:rFonts w:ascii="方正黑体" w:eastAsia="方正黑体" w:hAnsi="微软雅黑" w:cs="Arial" w:hint="eastAsia"/>
          <w:sz w:val="21"/>
          <w:szCs w:val="21"/>
        </w:rPr>
      </w:pPr>
      <w:r w:rsidRPr="00BF3B96">
        <w:rPr>
          <w:rFonts w:ascii="方正黑体" w:eastAsia="方正黑体" w:hAnsi="微软雅黑" w:cs="Arial" w:hint="eastAsia"/>
          <w:sz w:val="21"/>
          <w:szCs w:val="21"/>
        </w:rPr>
        <w:t>此公告自2018 年6 月1 日起施行，调整的主要事项包括：</w:t>
      </w:r>
    </w:p>
    <w:p w14:paraId="78022B89" w14:textId="77777777" w:rsidR="00E008CF" w:rsidRPr="00BF3B96" w:rsidRDefault="00E008CF" w:rsidP="00E008CF">
      <w:pPr>
        <w:autoSpaceDE w:val="0"/>
        <w:autoSpaceDN w:val="0"/>
        <w:adjustRightInd w:val="0"/>
        <w:rPr>
          <w:rFonts w:ascii="方正黑体" w:eastAsia="方正黑体" w:hAnsi="微软雅黑" w:cs="Arial" w:hint="eastAsia"/>
          <w:color w:val="000000"/>
          <w:sz w:val="21"/>
          <w:szCs w:val="21"/>
        </w:rPr>
      </w:pPr>
    </w:p>
    <w:p w14:paraId="064D2BFF" w14:textId="296BEC1E" w:rsidR="00E008CF" w:rsidRPr="00BF3B96" w:rsidRDefault="00E008CF" w:rsidP="00E008CF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="方正黑体" w:eastAsia="方正黑体" w:hAnsi="微软雅黑" w:cs="Arial" w:hint="eastAsia"/>
          <w:color w:val="000000"/>
          <w:sz w:val="21"/>
          <w:szCs w:val="21"/>
        </w:rPr>
      </w:pPr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中国海关开启舱单管理系统传输时限开关。在驶离/过境/到达中国大陆的船舶上相关货物的舱单数</w:t>
      </w:r>
      <w:proofErr w:type="gramStart"/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据必须</w:t>
      </w:r>
      <w:proofErr w:type="gramEnd"/>
      <w:r w:rsidR="00C6034B"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在</w:t>
      </w:r>
      <w:r w:rsidR="00597E26"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装船</w:t>
      </w:r>
      <w:r w:rsidR="00C6034B"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前24小时</w:t>
      </w:r>
      <w:r w:rsidR="00597E26"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，</w:t>
      </w:r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 xml:space="preserve">按照中国海关要求，完整、准确的通过电子信息发送给中国海关。 </w:t>
      </w:r>
    </w:p>
    <w:p w14:paraId="08F62A57" w14:textId="7D90C4C7" w:rsidR="00E008CF" w:rsidRPr="00BF3B96" w:rsidRDefault="00E008CF" w:rsidP="00E008CF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方正黑体" w:eastAsia="方正黑体" w:hAnsi="微软雅黑" w:cs="Arial" w:hint="eastAsia"/>
          <w:color w:val="000000"/>
          <w:sz w:val="21"/>
          <w:szCs w:val="21"/>
        </w:rPr>
      </w:pPr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提单项下的所有</w:t>
      </w:r>
      <w:r w:rsidR="00A44810"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进出口</w:t>
      </w:r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货物必须在</w:t>
      </w:r>
      <w:r w:rsidR="00A44810"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《原始</w:t>
      </w:r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舱单</w:t>
      </w:r>
      <w:r w:rsidR="00A44810"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》或者《预配舱单》</w:t>
      </w:r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中准确无误的</w:t>
      </w:r>
      <w:proofErr w:type="gramStart"/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的</w:t>
      </w:r>
      <w:proofErr w:type="gramEnd"/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 xml:space="preserve">逐一完整申报； </w:t>
      </w:r>
    </w:p>
    <w:p w14:paraId="62D186A0" w14:textId="77777777" w:rsidR="00E10FFB" w:rsidRPr="00BF3B96" w:rsidRDefault="00E008CF" w:rsidP="002B4A08">
      <w:pPr>
        <w:pStyle w:val="a8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25" w:after="0" w:line="450" w:lineRule="atLeast"/>
        <w:jc w:val="both"/>
        <w:rPr>
          <w:rFonts w:ascii="方正黑体" w:eastAsia="方正黑体" w:hAnsi="微软雅黑" w:hint="eastAsia"/>
          <w:color w:val="333333"/>
          <w:sz w:val="21"/>
          <w:szCs w:val="21"/>
        </w:rPr>
      </w:pPr>
      <w:r w:rsidRPr="00BF3B96">
        <w:rPr>
          <w:rFonts w:ascii="方正黑体" w:eastAsia="方正黑体" w:hAnsi="微软雅黑" w:cs="Arial" w:hint="eastAsia"/>
          <w:color w:val="000000"/>
          <w:sz w:val="21"/>
          <w:szCs w:val="21"/>
        </w:rPr>
        <w:t>在此次规定中，</w:t>
      </w:r>
      <w:r w:rsidR="00A44810" w:rsidRPr="00BF3B96">
        <w:rPr>
          <w:rFonts w:ascii="方正黑体" w:eastAsia="方正黑体" w:hAnsi="微软雅黑" w:hint="eastAsia"/>
          <w:color w:val="333333"/>
          <w:sz w:val="21"/>
          <w:szCs w:val="21"/>
        </w:rPr>
        <w:t xml:space="preserve">调整《原始舱单》、《预配舱单》中“收货人代码”、“发货人代码”、“通知人代码”填制要求，“收货人代码”、“发货人代码”均应当填写实际收发货人代码；收货人为“凭指令确定收货人（TO ORDER）”的，必须填写通知人相关数据项。具体填制规则如下：　</w:t>
      </w:r>
    </w:p>
    <w:p w14:paraId="27E1E352" w14:textId="3C6DFEB7" w:rsidR="00A44810" w:rsidRPr="00BF3B96" w:rsidRDefault="00A44810" w:rsidP="00E10FFB">
      <w:pPr>
        <w:pStyle w:val="a8"/>
        <w:shd w:val="clear" w:color="auto" w:fill="FFFFFF"/>
        <w:autoSpaceDE w:val="0"/>
        <w:autoSpaceDN w:val="0"/>
        <w:adjustRightInd w:val="0"/>
        <w:spacing w:before="225" w:after="0" w:line="450" w:lineRule="atLeast"/>
        <w:ind w:left="360"/>
        <w:jc w:val="both"/>
        <w:rPr>
          <w:rFonts w:ascii="方正黑体" w:eastAsia="方正黑体" w:hAnsi="微软雅黑" w:hint="eastAsia"/>
          <w:color w:val="333333"/>
          <w:sz w:val="21"/>
          <w:szCs w:val="21"/>
        </w:rPr>
      </w:pPr>
      <w:r w:rsidRPr="00BF3B96">
        <w:rPr>
          <w:rFonts w:ascii="方正黑体" w:eastAsia="方正黑体" w:hAnsi="微软雅黑" w:hint="eastAsia"/>
          <w:color w:val="333333"/>
          <w:sz w:val="21"/>
          <w:szCs w:val="21"/>
          <w:u w:val="single"/>
        </w:rPr>
        <w:t>中国境内实际收发货人、通知人</w:t>
      </w: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>有统一社会信用代码的，应当填写境内实际收货人、通知人的统一社会信用代码，填写格式为“USCI+代码”；暂无统一社会信用代码的，填写组织机构代码，填写格式为“OC+代码”；</w:t>
      </w:r>
    </w:p>
    <w:p w14:paraId="54FDAFED" w14:textId="4E7CC2AF" w:rsidR="00A44810" w:rsidRPr="00BF3B96" w:rsidRDefault="00A44810" w:rsidP="00A44810">
      <w:pPr>
        <w:pStyle w:val="a8"/>
        <w:shd w:val="clear" w:color="auto" w:fill="FFFFFF"/>
        <w:autoSpaceDE w:val="0"/>
        <w:autoSpaceDN w:val="0"/>
        <w:adjustRightInd w:val="0"/>
        <w:spacing w:before="225" w:after="0" w:line="450" w:lineRule="atLeast"/>
        <w:ind w:left="360"/>
        <w:jc w:val="both"/>
        <w:rPr>
          <w:rFonts w:ascii="方正黑体" w:eastAsia="方正黑体" w:hAnsi="微软雅黑" w:hint="eastAsia"/>
          <w:color w:val="333333"/>
          <w:sz w:val="21"/>
          <w:szCs w:val="21"/>
        </w:rPr>
      </w:pPr>
      <w:r w:rsidRPr="00BF3B96">
        <w:rPr>
          <w:rFonts w:ascii="方正黑体" w:eastAsia="方正黑体" w:hAnsi="微软雅黑" w:hint="eastAsia"/>
          <w:color w:val="333333"/>
          <w:sz w:val="21"/>
          <w:szCs w:val="21"/>
          <w:u w:val="single"/>
        </w:rPr>
        <w:t>中国境外实际收发货人、通知人</w:t>
      </w: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>按照该国</w:t>
      </w:r>
      <w:r w:rsidR="00E10FFB" w:rsidRPr="00BF3B96">
        <w:rPr>
          <w:rFonts w:ascii="方正黑体" w:eastAsia="方正黑体" w:hAnsi="微软雅黑" w:hint="eastAsia"/>
          <w:color w:val="333333"/>
          <w:sz w:val="21"/>
          <w:szCs w:val="21"/>
        </w:rPr>
        <w:t>各自使用</w:t>
      </w: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>的</w:t>
      </w:r>
      <w:r w:rsidR="00E10FFB" w:rsidRPr="00BF3B96">
        <w:rPr>
          <w:rFonts w:ascii="方正黑体" w:eastAsia="方正黑体" w:hAnsi="微软雅黑" w:hint="eastAsia"/>
          <w:color w:val="333333"/>
          <w:sz w:val="21"/>
          <w:szCs w:val="21"/>
        </w:rPr>
        <w:t xml:space="preserve">企业代码填写 </w:t>
      </w:r>
    </w:p>
    <w:p w14:paraId="78DB9559" w14:textId="37111004" w:rsidR="00E10FFB" w:rsidRPr="00BF3B96" w:rsidRDefault="00E10FFB" w:rsidP="00E10FFB">
      <w:pPr>
        <w:spacing w:after="0"/>
        <w:ind w:left="450"/>
        <w:jc w:val="both"/>
        <w:rPr>
          <w:rFonts w:ascii="方正黑体" w:eastAsia="方正黑体" w:hAnsi="微软雅黑" w:cs="Segoe UI" w:hint="eastAsia"/>
          <w:sz w:val="21"/>
          <w:szCs w:val="21"/>
        </w:rPr>
      </w:pP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 xml:space="preserve">比如 日本- </w:t>
      </w:r>
      <w:r w:rsidRPr="00BF3B96">
        <w:rPr>
          <w:rFonts w:ascii="方正黑体" w:eastAsia="方正黑体" w:hAnsi="微软雅黑" w:cs="Segoe UI" w:hint="eastAsia"/>
          <w:sz w:val="21"/>
          <w:szCs w:val="21"/>
        </w:rPr>
        <w:t>Legal Entity Identifier (LEI)</w:t>
      </w:r>
    </w:p>
    <w:p w14:paraId="1AFD6C39" w14:textId="4D22472B" w:rsidR="00E10FFB" w:rsidRPr="00BF3B96" w:rsidRDefault="00E10FFB" w:rsidP="00E10FFB">
      <w:pPr>
        <w:spacing w:after="0"/>
        <w:ind w:firstLineChars="400" w:firstLine="840"/>
        <w:jc w:val="both"/>
        <w:rPr>
          <w:rFonts w:ascii="方正黑体" w:eastAsia="方正黑体" w:hAnsi="微软雅黑" w:cs="Segoe UI" w:hint="eastAsia"/>
          <w:sz w:val="21"/>
          <w:szCs w:val="21"/>
        </w:rPr>
      </w:pPr>
      <w:r w:rsidRPr="00BF3B96">
        <w:rPr>
          <w:rFonts w:ascii="方正黑体" w:eastAsia="方正黑体" w:hAnsi="微软雅黑" w:cs="Segoe UI" w:hint="eastAsia"/>
          <w:sz w:val="21"/>
          <w:szCs w:val="21"/>
        </w:rPr>
        <w:t>美国 – Employer Identification Number (EIN) or Central Index Key (CIK)</w:t>
      </w:r>
    </w:p>
    <w:p w14:paraId="072D87F9" w14:textId="53BC89B0" w:rsidR="00E10FFB" w:rsidRPr="00BF3B96" w:rsidRDefault="00E10FFB" w:rsidP="00E10FFB">
      <w:pPr>
        <w:spacing w:after="0"/>
        <w:ind w:firstLineChars="400" w:firstLine="840"/>
        <w:jc w:val="both"/>
        <w:rPr>
          <w:rFonts w:ascii="方正黑体" w:eastAsia="方正黑体" w:hAnsi="微软雅黑" w:cs="Segoe UI" w:hint="eastAsia"/>
          <w:sz w:val="21"/>
          <w:szCs w:val="21"/>
        </w:rPr>
      </w:pPr>
      <w:r w:rsidRPr="00BF3B96">
        <w:rPr>
          <w:rFonts w:ascii="方正黑体" w:eastAsia="方正黑体" w:hAnsi="微软雅黑" w:cs="Segoe UI" w:hint="eastAsia"/>
          <w:sz w:val="21"/>
          <w:szCs w:val="21"/>
        </w:rPr>
        <w:t>英国 – Company Number or VAT Number</w:t>
      </w:r>
    </w:p>
    <w:p w14:paraId="1827A89E" w14:textId="794B3FB8" w:rsidR="00E10FFB" w:rsidRPr="00BF3B96" w:rsidRDefault="00E10FFB" w:rsidP="00A44810">
      <w:pPr>
        <w:pStyle w:val="a8"/>
        <w:shd w:val="clear" w:color="auto" w:fill="FFFFFF"/>
        <w:autoSpaceDE w:val="0"/>
        <w:autoSpaceDN w:val="0"/>
        <w:adjustRightInd w:val="0"/>
        <w:spacing w:before="225" w:after="0" w:line="450" w:lineRule="atLeast"/>
        <w:ind w:left="360"/>
        <w:jc w:val="both"/>
        <w:rPr>
          <w:rFonts w:ascii="方正黑体" w:eastAsia="方正黑体" w:hAnsi="微软雅黑" w:hint="eastAsia"/>
          <w:color w:val="333333"/>
          <w:sz w:val="21"/>
          <w:szCs w:val="21"/>
        </w:rPr>
      </w:pP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>为了我司顺利执行上述监管要求</w:t>
      </w:r>
      <w:r w:rsidR="00E81583" w:rsidRPr="00BF3B96">
        <w:rPr>
          <w:rFonts w:ascii="方正黑体" w:eastAsia="方正黑体" w:hAnsi="微软雅黑" w:hint="eastAsia"/>
          <w:color w:val="333333"/>
          <w:sz w:val="21"/>
          <w:szCs w:val="21"/>
        </w:rPr>
        <w:t>，同时避免货物在清关以及装卸过程中任何不必要的延误，敬请确保从2018年6月1号起，在相关订舱口岸规定的截单时间之前，在货物订舱单中提供所有海关所要求的信息</w:t>
      </w:r>
      <w:r w:rsidR="00F53D99" w:rsidRPr="00BF3B96">
        <w:rPr>
          <w:rFonts w:ascii="方正黑体" w:eastAsia="方正黑体" w:hAnsi="微软雅黑" w:hint="eastAsia"/>
          <w:color w:val="333333"/>
          <w:sz w:val="21"/>
          <w:szCs w:val="21"/>
        </w:rPr>
        <w:t>。</w:t>
      </w:r>
    </w:p>
    <w:p w14:paraId="172F07E9" w14:textId="024F3C62" w:rsidR="00F53D99" w:rsidRPr="00BF3B96" w:rsidRDefault="00F53D99" w:rsidP="00A44810">
      <w:pPr>
        <w:pStyle w:val="a8"/>
        <w:shd w:val="clear" w:color="auto" w:fill="FFFFFF"/>
        <w:autoSpaceDE w:val="0"/>
        <w:autoSpaceDN w:val="0"/>
        <w:adjustRightInd w:val="0"/>
        <w:spacing w:before="225" w:after="0" w:line="450" w:lineRule="atLeast"/>
        <w:ind w:left="360"/>
        <w:jc w:val="both"/>
        <w:rPr>
          <w:rFonts w:ascii="方正黑体" w:eastAsia="方正黑体" w:hAnsi="微软雅黑" w:hint="eastAsia"/>
          <w:color w:val="333333"/>
          <w:sz w:val="21"/>
          <w:szCs w:val="21"/>
        </w:rPr>
      </w:pPr>
    </w:p>
    <w:p w14:paraId="41962EFC" w14:textId="10AAD341" w:rsidR="002B22C8" w:rsidRPr="00BF3B96" w:rsidRDefault="002B22C8" w:rsidP="00A44810">
      <w:pPr>
        <w:pStyle w:val="a8"/>
        <w:shd w:val="clear" w:color="auto" w:fill="FFFFFF"/>
        <w:autoSpaceDE w:val="0"/>
        <w:autoSpaceDN w:val="0"/>
        <w:adjustRightInd w:val="0"/>
        <w:spacing w:before="225" w:after="0" w:line="450" w:lineRule="atLeast"/>
        <w:ind w:left="360"/>
        <w:jc w:val="both"/>
        <w:rPr>
          <w:rFonts w:ascii="方正黑体" w:eastAsia="方正黑体" w:hAnsi="微软雅黑" w:hint="eastAsia"/>
          <w:color w:val="333333"/>
          <w:sz w:val="21"/>
          <w:szCs w:val="21"/>
        </w:rPr>
      </w:pP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>如海关有进一步的要求，敬请留意我司的</w:t>
      </w:r>
      <w:r w:rsidR="00D6286E" w:rsidRPr="00BF3B96">
        <w:rPr>
          <w:rFonts w:ascii="方正黑体" w:eastAsia="方正黑体" w:hAnsi="微软雅黑" w:hint="eastAsia"/>
          <w:color w:val="333333"/>
          <w:sz w:val="21"/>
          <w:szCs w:val="21"/>
        </w:rPr>
        <w:t>后续</w:t>
      </w: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>官方通知。</w:t>
      </w:r>
    </w:p>
    <w:p w14:paraId="31B542BD" w14:textId="77777777" w:rsidR="002B22C8" w:rsidRPr="00BF3B96" w:rsidRDefault="002B22C8" w:rsidP="00A44810">
      <w:pPr>
        <w:pStyle w:val="a8"/>
        <w:shd w:val="clear" w:color="auto" w:fill="FFFFFF"/>
        <w:autoSpaceDE w:val="0"/>
        <w:autoSpaceDN w:val="0"/>
        <w:adjustRightInd w:val="0"/>
        <w:spacing w:before="225" w:after="0" w:line="450" w:lineRule="atLeast"/>
        <w:ind w:left="360"/>
        <w:jc w:val="both"/>
        <w:rPr>
          <w:rFonts w:ascii="方正黑体" w:eastAsia="方正黑体" w:hAnsi="微软雅黑" w:hint="eastAsia"/>
          <w:color w:val="333333"/>
          <w:sz w:val="21"/>
          <w:szCs w:val="21"/>
        </w:rPr>
      </w:pPr>
    </w:p>
    <w:p w14:paraId="78393B89" w14:textId="2F9B07B1" w:rsidR="00126E4C" w:rsidRPr="00BF3B96" w:rsidRDefault="002B22C8" w:rsidP="002B22C8">
      <w:pPr>
        <w:pStyle w:val="a8"/>
        <w:shd w:val="clear" w:color="auto" w:fill="FFFFFF"/>
        <w:autoSpaceDE w:val="0"/>
        <w:autoSpaceDN w:val="0"/>
        <w:adjustRightInd w:val="0"/>
        <w:spacing w:before="225" w:after="0" w:line="450" w:lineRule="atLeast"/>
        <w:ind w:left="360"/>
        <w:jc w:val="both"/>
        <w:rPr>
          <w:rFonts w:ascii="方正黑体" w:eastAsia="方正黑体" w:hAnsi="Segoe UI" w:cs="Segoe UI" w:hint="eastAsia"/>
        </w:rPr>
      </w:pPr>
      <w:r w:rsidRPr="00BF3B96">
        <w:rPr>
          <w:rFonts w:ascii="方正黑体" w:eastAsia="方正黑体" w:hAnsi="微软雅黑" w:hint="eastAsia"/>
          <w:color w:val="333333"/>
          <w:sz w:val="21"/>
          <w:szCs w:val="21"/>
        </w:rPr>
        <w:t>感谢您对ONE的支持，如您有任何的疑问，欢迎随时联系ONE的当地业务代表。</w:t>
      </w:r>
    </w:p>
    <w:sectPr w:rsidR="00126E4C" w:rsidRPr="00BF3B96" w:rsidSect="00D76479">
      <w:headerReference w:type="default" r:id="rId9"/>
      <w:pgSz w:w="11909" w:h="16834" w:code="9"/>
      <w:pgMar w:top="187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413E" w14:textId="77777777" w:rsidR="00A538CC" w:rsidRDefault="00A538CC" w:rsidP="00153915">
      <w:pPr>
        <w:spacing w:after="0" w:line="240" w:lineRule="auto"/>
      </w:pPr>
      <w:r>
        <w:separator/>
      </w:r>
    </w:p>
  </w:endnote>
  <w:endnote w:type="continuationSeparator" w:id="0">
    <w:p w14:paraId="24654A79" w14:textId="77777777" w:rsidR="00A538CC" w:rsidRDefault="00A538CC" w:rsidP="0015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5085" w14:textId="77777777" w:rsidR="00A538CC" w:rsidRDefault="00A538CC" w:rsidP="00153915">
      <w:pPr>
        <w:spacing w:after="0" w:line="240" w:lineRule="auto"/>
      </w:pPr>
      <w:r>
        <w:separator/>
      </w:r>
    </w:p>
  </w:footnote>
  <w:footnote w:type="continuationSeparator" w:id="0">
    <w:p w14:paraId="4F01BD3A" w14:textId="77777777" w:rsidR="00A538CC" w:rsidRDefault="00A538CC" w:rsidP="0015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7F7E" w14:textId="77777777" w:rsidR="00153915" w:rsidRDefault="00153915">
    <w:pPr>
      <w:pStyle w:val="a3"/>
    </w:pPr>
    <w:r w:rsidRPr="009141DF"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7EB91340" wp14:editId="1D246DF8">
          <wp:simplePos x="0" y="0"/>
          <wp:positionH relativeFrom="column">
            <wp:posOffset>-285750</wp:posOffset>
          </wp:positionH>
          <wp:positionV relativeFrom="paragraph">
            <wp:posOffset>-292100</wp:posOffset>
          </wp:positionV>
          <wp:extent cx="1676400" cy="913130"/>
          <wp:effectExtent l="0" t="0" r="0" b="0"/>
          <wp:wrapNone/>
          <wp:docPr id="2" name="図 2" descr="C:\Users\yu.matsuda\AppData\Local\Microsoft\Windows\INetCache\Content.Word\noframe_m_5%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yu.matsuda\AppData\Local\Microsoft\Windows\INetCache\Content.Word\noframe_m_5%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497"/>
    <w:multiLevelType w:val="hybridMultilevel"/>
    <w:tmpl w:val="9CCA6594"/>
    <w:lvl w:ilvl="0" w:tplc="E610A490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411A5"/>
    <w:multiLevelType w:val="hybridMultilevel"/>
    <w:tmpl w:val="354C2E0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171109EA"/>
    <w:multiLevelType w:val="hybridMultilevel"/>
    <w:tmpl w:val="2FD6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927"/>
    <w:multiLevelType w:val="hybridMultilevel"/>
    <w:tmpl w:val="3A202EA2"/>
    <w:lvl w:ilvl="0" w:tplc="1DB4C9BE">
      <w:start w:val="4"/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C90141"/>
    <w:multiLevelType w:val="hybridMultilevel"/>
    <w:tmpl w:val="3B98C29A"/>
    <w:lvl w:ilvl="0" w:tplc="EB1C1EC2">
      <w:numFmt w:val="bullet"/>
      <w:lvlText w:val="-"/>
      <w:lvlJc w:val="left"/>
      <w:pPr>
        <w:ind w:left="1140" w:hanging="360"/>
      </w:pPr>
      <w:rPr>
        <w:rFonts w:ascii="Segoe UI" w:eastAsiaTheme="minorEastAsia" w:hAnsi="Segoe UI" w:cs="Segoe UI" w:hint="default"/>
      </w:rPr>
    </w:lvl>
    <w:lvl w:ilvl="1" w:tplc="4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60E2772"/>
    <w:multiLevelType w:val="hybridMultilevel"/>
    <w:tmpl w:val="FF4234D6"/>
    <w:lvl w:ilvl="0" w:tplc="7DCEE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4C0ACF"/>
    <w:multiLevelType w:val="hybridMultilevel"/>
    <w:tmpl w:val="5E3C9B5E"/>
    <w:lvl w:ilvl="0" w:tplc="817E48DA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EC54DD"/>
    <w:multiLevelType w:val="hybridMultilevel"/>
    <w:tmpl w:val="5C22F344"/>
    <w:lvl w:ilvl="0" w:tplc="6D98D692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892C04"/>
    <w:multiLevelType w:val="hybridMultilevel"/>
    <w:tmpl w:val="8BEA3C82"/>
    <w:lvl w:ilvl="0" w:tplc="01CE7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8501B6"/>
    <w:multiLevelType w:val="hybridMultilevel"/>
    <w:tmpl w:val="2B245CE4"/>
    <w:lvl w:ilvl="0" w:tplc="DA48A6D8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15"/>
    <w:rsid w:val="00112BB1"/>
    <w:rsid w:val="0011333A"/>
    <w:rsid w:val="00126E4C"/>
    <w:rsid w:val="00153915"/>
    <w:rsid w:val="00162F3A"/>
    <w:rsid w:val="00181731"/>
    <w:rsid w:val="002914EB"/>
    <w:rsid w:val="002B22C8"/>
    <w:rsid w:val="002D3601"/>
    <w:rsid w:val="003B3396"/>
    <w:rsid w:val="003F33A8"/>
    <w:rsid w:val="004632A9"/>
    <w:rsid w:val="00481F5F"/>
    <w:rsid w:val="00523232"/>
    <w:rsid w:val="005316A1"/>
    <w:rsid w:val="00597E26"/>
    <w:rsid w:val="00624004"/>
    <w:rsid w:val="006E0EF3"/>
    <w:rsid w:val="00746AB9"/>
    <w:rsid w:val="00765B29"/>
    <w:rsid w:val="00777240"/>
    <w:rsid w:val="007C176A"/>
    <w:rsid w:val="007F6880"/>
    <w:rsid w:val="00855DF0"/>
    <w:rsid w:val="008B214C"/>
    <w:rsid w:val="008B62DD"/>
    <w:rsid w:val="00935118"/>
    <w:rsid w:val="00944BC0"/>
    <w:rsid w:val="00A44810"/>
    <w:rsid w:val="00A538CC"/>
    <w:rsid w:val="00AB44C4"/>
    <w:rsid w:val="00B11A76"/>
    <w:rsid w:val="00B1390A"/>
    <w:rsid w:val="00B80BB6"/>
    <w:rsid w:val="00BB029F"/>
    <w:rsid w:val="00BF3B96"/>
    <w:rsid w:val="00C107A0"/>
    <w:rsid w:val="00C6034B"/>
    <w:rsid w:val="00CE24B9"/>
    <w:rsid w:val="00CE2DF0"/>
    <w:rsid w:val="00D061BC"/>
    <w:rsid w:val="00D6286E"/>
    <w:rsid w:val="00D76479"/>
    <w:rsid w:val="00DE122D"/>
    <w:rsid w:val="00E008CF"/>
    <w:rsid w:val="00E10FFB"/>
    <w:rsid w:val="00E225AC"/>
    <w:rsid w:val="00E81583"/>
    <w:rsid w:val="00EE689D"/>
    <w:rsid w:val="00F53D99"/>
    <w:rsid w:val="00F62817"/>
    <w:rsid w:val="00F7383A"/>
    <w:rsid w:val="00F83161"/>
    <w:rsid w:val="00FA6327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59E2"/>
  <w15:chartTrackingRefBased/>
  <w15:docId w15:val="{F3D765FF-796E-42FA-9F79-4E88AE91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53915"/>
  </w:style>
  <w:style w:type="paragraph" w:styleId="a5">
    <w:name w:val="footer"/>
    <w:basedOn w:val="a"/>
    <w:link w:val="a6"/>
    <w:uiPriority w:val="99"/>
    <w:unhideWhenUsed/>
    <w:rsid w:val="0015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53915"/>
  </w:style>
  <w:style w:type="character" w:styleId="a7">
    <w:name w:val="Hyperlink"/>
    <w:basedOn w:val="a0"/>
    <w:uiPriority w:val="99"/>
    <w:unhideWhenUsed/>
    <w:rsid w:val="0015391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53915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CE2DF0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62817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6E4C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26E4C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44810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toms.gov.cn/customs/302249/302266/302269/747050/index.html?from=singlemessage&amp;isappinstall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stoms.gov.cn/customs/302249/302266/302269/747050/index.html?from=singlemessage&amp;isappinstall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Yee LAM</dc:creator>
  <cp:keywords/>
  <dc:description/>
  <cp:lastModifiedBy>Xiayi Bao</cp:lastModifiedBy>
  <cp:revision>2</cp:revision>
  <cp:lastPrinted>2018-05-17T08:31:00Z</cp:lastPrinted>
  <dcterms:created xsi:type="dcterms:W3CDTF">2022-09-21T03:16:00Z</dcterms:created>
  <dcterms:modified xsi:type="dcterms:W3CDTF">2022-09-21T03:16:00Z</dcterms:modified>
</cp:coreProperties>
</file>